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5D0" w:rsidRPr="00B715D0" w:rsidRDefault="00B715D0" w:rsidP="00B715D0">
      <w:pPr>
        <w:spacing w:after="0"/>
        <w:jc w:val="right"/>
        <w:rPr>
          <w:rFonts w:ascii="Times New Roman" w:hAnsi="Times New Roman" w:cs="Times New Roman"/>
          <w:sz w:val="24"/>
          <w:szCs w:val="24"/>
          <w:lang w:val="ro-MD"/>
        </w:rPr>
      </w:pPr>
      <w:r w:rsidRPr="00B715D0">
        <w:rPr>
          <w:rFonts w:ascii="Times New Roman" w:hAnsi="Times New Roman" w:cs="Times New Roman"/>
          <w:sz w:val="24"/>
          <w:szCs w:val="24"/>
          <w:lang w:val="ro-MD"/>
        </w:rPr>
        <w:t>Tabelul nr. 1</w:t>
      </w:r>
      <w:r w:rsidR="008E66B0">
        <w:rPr>
          <w:rFonts w:ascii="Times New Roman" w:hAnsi="Times New Roman" w:cs="Times New Roman"/>
          <w:sz w:val="24"/>
          <w:szCs w:val="24"/>
          <w:lang w:val="ro-MD"/>
        </w:rPr>
        <w:t>7</w:t>
      </w:r>
    </w:p>
    <w:p w:rsidR="00B715D0" w:rsidRPr="00B715D0" w:rsidRDefault="00B715D0" w:rsidP="00B715D0">
      <w:pPr>
        <w:spacing w:after="0"/>
        <w:jc w:val="right"/>
        <w:rPr>
          <w:rFonts w:ascii="Times New Roman" w:hAnsi="Times New Roman" w:cs="Times New Roman"/>
          <w:sz w:val="24"/>
          <w:szCs w:val="24"/>
          <w:lang w:val="ro-MD"/>
        </w:rPr>
      </w:pPr>
      <w:r w:rsidRPr="00B715D0">
        <w:rPr>
          <w:rFonts w:ascii="Times New Roman" w:hAnsi="Times New Roman" w:cs="Times New Roman"/>
          <w:sz w:val="24"/>
          <w:szCs w:val="24"/>
          <w:lang w:val="ro-MD"/>
        </w:rPr>
        <w:t>la Nota informativă</w:t>
      </w:r>
    </w:p>
    <w:p w:rsidR="00B715D0" w:rsidRDefault="00B715D0" w:rsidP="00B715D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MD"/>
        </w:rPr>
      </w:pPr>
    </w:p>
    <w:p w:rsidR="00B715D0" w:rsidRPr="002B6E5C" w:rsidRDefault="00B715D0" w:rsidP="00B715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2B6E5C">
        <w:rPr>
          <w:rFonts w:ascii="Times New Roman" w:hAnsi="Times New Roman" w:cs="Times New Roman"/>
          <w:b/>
          <w:sz w:val="28"/>
          <w:szCs w:val="28"/>
          <w:lang w:val="ro-MD"/>
        </w:rPr>
        <w:t>Propunerile de buget pentru anul 202</w:t>
      </w:r>
      <w:r w:rsidR="00F42600" w:rsidRPr="002B6E5C">
        <w:rPr>
          <w:rFonts w:ascii="Times New Roman" w:hAnsi="Times New Roman" w:cs="Times New Roman"/>
          <w:b/>
          <w:sz w:val="28"/>
          <w:szCs w:val="28"/>
          <w:lang w:val="ro-MD"/>
        </w:rPr>
        <w:t>2</w:t>
      </w:r>
    </w:p>
    <w:p w:rsidR="00554744" w:rsidRPr="002B6E5C" w:rsidRDefault="00B715D0" w:rsidP="00B715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MD"/>
        </w:rPr>
      </w:pPr>
      <w:r w:rsidRPr="002B6E5C">
        <w:rPr>
          <w:rFonts w:ascii="Times New Roman" w:hAnsi="Times New Roman" w:cs="Times New Roman"/>
          <w:b/>
          <w:sz w:val="28"/>
          <w:szCs w:val="28"/>
          <w:lang w:val="ro-MD"/>
        </w:rPr>
        <w:t>ale autorităților bugetare independente/auton</w:t>
      </w:r>
      <w:bookmarkStart w:id="0" w:name="_GoBack"/>
      <w:bookmarkEnd w:id="0"/>
      <w:r w:rsidRPr="002B6E5C">
        <w:rPr>
          <w:rFonts w:ascii="Times New Roman" w:hAnsi="Times New Roman" w:cs="Times New Roman"/>
          <w:b/>
          <w:sz w:val="28"/>
          <w:szCs w:val="28"/>
          <w:lang w:val="ro-MD"/>
        </w:rPr>
        <w:t>ome</w:t>
      </w:r>
    </w:p>
    <w:p w:rsidR="00C62ECB" w:rsidRPr="004F267D" w:rsidRDefault="00C62ECB">
      <w:pPr>
        <w:rPr>
          <w:lang w:val="ro-MD"/>
        </w:rPr>
      </w:pPr>
    </w:p>
    <w:tbl>
      <w:tblPr>
        <w:tblW w:w="10065" w:type="dxa"/>
        <w:tblInd w:w="-289" w:type="dxa"/>
        <w:tblLook w:val="04A0" w:firstRow="1" w:lastRow="0" w:firstColumn="1" w:lastColumn="0" w:noHBand="0" w:noVBand="1"/>
      </w:tblPr>
      <w:tblGrid>
        <w:gridCol w:w="3256"/>
        <w:gridCol w:w="1423"/>
        <w:gridCol w:w="1559"/>
        <w:gridCol w:w="3827"/>
      </w:tblGrid>
      <w:tr w:rsidR="0034462A" w:rsidRPr="0034462A" w:rsidTr="0034462A">
        <w:trPr>
          <w:trHeight w:val="570"/>
          <w:tblHeader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Propuneri de buget pentru anul 2022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Argumentele MF de respingere/</w:t>
            </w:r>
          </w:p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Explicații pentru alocații suplimentare</w:t>
            </w:r>
          </w:p>
        </w:tc>
      </w:tr>
      <w:tr w:rsidR="0034462A" w:rsidRPr="0034462A" w:rsidTr="0034462A">
        <w:trPr>
          <w:trHeight w:val="615"/>
          <w:tblHeader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Solicitarea autorității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Solicit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ări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acceptate</w:t>
            </w: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/ alocații suplimentare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</w:tr>
      <w:tr w:rsidR="0034462A" w:rsidRPr="0034462A" w:rsidTr="0034462A">
        <w:trPr>
          <w:trHeight w:val="300"/>
          <w:tblHeader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lang w:val="ro-MD" w:eastAsia="ru-RU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lang w:val="ro-MD"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lang w:val="ro-MD"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lang w:val="ro-MD" w:eastAsia="ru-RU"/>
              </w:rPr>
              <w:t>4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>0101 Secretariatul Parlamentului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172.817,6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182.747,0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5.000,0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14.929,4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Achiziționarea mașinii frigorifice pentru sala de ședință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4.000,0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fi acoperite în limita alocațiilor aprobate autorității.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Deplasări de serviciu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fi acoperite în limita alocațiilor aprobate autorității.</w:t>
            </w:r>
          </w:p>
        </w:tc>
      </w:tr>
      <w:tr w:rsidR="0034462A" w:rsidRPr="0034462A" w:rsidTr="0034462A">
        <w:trPr>
          <w:trHeight w:val="14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3. Cheltuieli de personal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14.929,4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bugetar.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>0102 Aparatul Președintelui Republicii Moldova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33.656,3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32.526,0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5.355,0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4.224,7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3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1. Cheltuieli de personal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2.524,7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Confecționarea Ordinului „Recunoștința Patriei”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800,0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7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 Confecționarea  Ordinului „Gloria muncii”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700,0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lastRenderedPageBreak/>
              <w:t>4. Tipărirea albumului „Distincțiile de Stat ale Republicii"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fi acoperite în limita alocațiilor aprobate autorității.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5. Reparații curente a edificiului  Președinției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fi acoperite în limita alocațiilor aprobate autorității.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6. Cheltuielile pentru tehnologii informaționale si comunicații (TIC)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fi acoperite în limita alocațiilor aprobate autorității.</w:t>
            </w:r>
          </w:p>
        </w:tc>
      </w:tr>
      <w:tr w:rsidR="0034462A" w:rsidRPr="0034462A" w:rsidTr="0034462A">
        <w:trPr>
          <w:trHeight w:val="262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7. Asigurarea bunei funcționalități a instituției (servicii de mentenanța pentru sistemul video si control acces, servicii de reparație si mentenanța a sistemului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antiincendiar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, formarea profesională, reparația sistemului de iluminare în sala de ședință, cheltuieli cu caracter protocolar, servicii translatori)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200,0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 xml:space="preserve">Se acceptă parțial </w:t>
            </w: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reieșind din resursele financiare disponibile și analiza executării bugetului instituției pentru perioada anterioară. 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>0103 Curtea Constituțională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21.994,1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22.341,7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1.476,3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1.823,9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68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Implementarea prevederilor Legii privind sistemul unitar de salarizare în sectorul bugetar nr. 270/2018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845,8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din sectorul bugetar și în conformitate cu propunerile de modificare a Legii nr.270/2018.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Deplasări în interes de serviciu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fi acoperite în limita alocațiilor aprobate autorității.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 Servicii de protocol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353,9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4. Procurarea construcțiilor speciale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350,0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5. Procurarea mașinilor și utilajelor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274,2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lastRenderedPageBreak/>
              <w:t>0104 Curtea de Conturi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56.065,5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51.005,4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6.838,0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1.777,9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1. Achiziționarea tehnicii de calcul (20 de laptopuri, 20 de monitoare, 20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one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and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all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, 2 servere).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Se recomandă înnoirea treptată a tehnicii de calcul în dependență de disponibilitatea resurselor financiare. 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Asigurarea cu servicii de implementare și dezvoltare a sistemelor informaționale și mentenanța softurilor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700,0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Se acceptă parțial reieșind din disponibilitatea resurselor financiare.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 Achiziționarea bateriilor pentru UPS în camere de server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100,0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4. Achiziționarea sistemului de stocarea a datelor STORAGE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Achiziționarea sistemului urmează a fi efectuat reieșind din disponibilitatea resurselor financiare.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5. Acordarea ajutorului material anual angajaților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Cheltuielile respective urmează a fi acoperite în limita alocațiilor aprobate autorității. </w:t>
            </w:r>
          </w:p>
        </w:tc>
      </w:tr>
      <w:tr w:rsidR="0034462A" w:rsidRPr="0034462A" w:rsidTr="0034462A">
        <w:trPr>
          <w:trHeight w:val="12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6. Alte necesități ale instituției (servicii comunale, servicii de transport, reparație curentă, formare profesională, procurarea pieselor pentru sala de ședință)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1.568,0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a fi acoperite în limita alocațiilor aprobate autorității.</w:t>
            </w:r>
          </w:p>
        </w:tc>
      </w:tr>
      <w:tr w:rsidR="0034462A" w:rsidRPr="0034462A" w:rsidTr="0034462A">
        <w:trPr>
          <w:trHeight w:val="13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977,9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>0301 Consiliul Superior al Magistraturii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476.419,0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478.530,4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38.612,2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40.723,6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69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lastRenderedPageBreak/>
              <w:t>1.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25.790,4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36.151,1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din sectorul bugetar și în conformitate cu propunerile de modificare a Legii nr.270/2018.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2. Instruirea inițială și continuă a poligrafilor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antreanați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în verificarea candidaților la funcția de judecător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150,0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Cheltuielile respective urmează a fi acoperite în limita alocațiilor aprobate autorității. 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 Reparația subsolului CSM și construcția garajului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Cheltuielile respective urmează a fi acoperite în limita alocațiilor aprobate autorității.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4. Dotarea CSM cu aparat poligraf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150,0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05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5. Crearea condițiilor de acces în instanțele judecătorești pentru persoanele cu dizabilități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1.272,5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1.272,5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9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6. Efectuarea lucrărilor de construcție/reparație a sediilor instanțelor judecătorești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7.836,4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3.000,0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Au fost acceptate solicitările pentru cele mai stringente necesități.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7. Asigurarea funcționării operaționale a instanțelor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Cheltuielile respective urmează a fi acoperite în limita alocațiilor aprobate autorității. 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>0302 Consiliul Superior al Procurorilor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14.031,0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14.327,4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343,3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639,7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3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639,7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>0303 Procuratura Generală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403.809,2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385.379,0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lastRenderedPageBreak/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23.000,0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4.569,8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6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4.569,8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din sectorul bugetar și în conformitate cu propunerile de modificare a Legii nr.270/2018.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Dezvoltarea, implementarea, integrarea SIA ”e-Dosar” și mentenanța sistemului informațional al Procuraturii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6.700,0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Cheltuielile respective urmează a fi acoperite în limita alocațiilor aprobate autorității. </w:t>
            </w:r>
          </w:p>
        </w:tc>
      </w:tr>
      <w:tr w:rsidR="0034462A" w:rsidRPr="0034462A" w:rsidTr="0034462A">
        <w:trPr>
          <w:trHeight w:val="12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 Implementarea și integrarea unui audit al securității sistemelor informatice, instruirea personalului din cadrul procuraturii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Cheltuielile respective urmează a fi acoperite în limita alocațiilor aprobate autorității. 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4. Ajustarea bazei de date I2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Analyst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Notebook pentru funcționarea sistemului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Ibase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Cheltuielile respective urmează a fi acoperite în limita alocațiilor aprobate autorității.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5. Reparația capitală a sediilor procuraturii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11.300,0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Cadrul de resurse limitat nu oferă posibilitatea acceptării tuturor solicitărilor de alocații suplimentare.</w:t>
            </w:r>
          </w:p>
        </w:tc>
      </w:tr>
      <w:tr w:rsidR="0034462A" w:rsidRPr="0034462A" w:rsidTr="0034462A">
        <w:trPr>
          <w:trHeight w:val="7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6.Asigurarea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tehnico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-materială a procurorilor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>0401 Oficiul Avocatului Poporului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17.425,3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18.020,5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4.656,0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5.251,2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Completarea funcțiilor vacante (cheltuieli de personal)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766,0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3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865,2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lastRenderedPageBreak/>
              <w:t>3. Elaborarea strategiei de comunicare și de promovare a drepturilor omului in regiunea transnistreană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120,0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4. Reconstrucția/construcția sediului pentru Oficiul Avocatului Poporului (investiții capitale)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3.500,0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5. Elaborarea Planului de dezvoltare strategică al OAP pentru perioada 2023-2028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fi acoperite în limita alocațiilor aprobate autorității.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6. Realizarea studiului cu privire la percepția beneficiarilor instituției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a fi acoperite în limita alocațiilor aprobate autorității.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 xml:space="preserve">0402 Comisia Electorală Centrală                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134.085,7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63.683,7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72.503,4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2.104,4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3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Cheltuieli de personal la CEC și CICDE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865,7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596,4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Se acceptă parțial, conform estimărilor Ministerului Finanțelor, in conformitate cu cadrul normativ.</w:t>
            </w:r>
          </w:p>
        </w:tc>
      </w:tr>
      <w:tr w:rsidR="0034462A" w:rsidRPr="0034462A" w:rsidTr="0034462A">
        <w:trPr>
          <w:trHeight w:val="220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Organizarea și desfășurarea alegerilor locale noi, inclusiv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6.312,4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Nu se acceptă. În proiectul de buget sunt prevăzute alocații în sumă de 2464,0 mii lei (inclusiv cheltuieli de personal - 464 mii lei) pentru activitatea dată. În cazul unor eventuale exerciții electorale neplanificate, se va examina posibilitatea de alocare a mijloacelor financiare suplimentare în acest sens.</w:t>
            </w:r>
          </w:p>
        </w:tc>
      </w:tr>
      <w:tr w:rsidR="0034462A" w:rsidRPr="0034462A" w:rsidTr="0034462A">
        <w:trPr>
          <w:trHeight w:val="12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3. Automatizarea secțiilor de votare  prin procurarea tehnicii de calcul (4500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notebookuri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, 2500 scanere, 2300 imprimante multifuncționale)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30.000,0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Nu se acceptă din lipsa resurselor financiare disponibile.</w:t>
            </w:r>
          </w:p>
        </w:tc>
      </w:tr>
      <w:tr w:rsidR="0034462A" w:rsidRPr="0034462A" w:rsidTr="0034462A">
        <w:trPr>
          <w:trHeight w:val="12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lastRenderedPageBreak/>
              <w:t>4. Elaborarea și pilotarea modulului ”Internet-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Voting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”, lucrări de îmbunătățire /mentenanță și upgrade infrastructură tehnologică a centrului de date CEC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8.000,0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Nu se acceptă din lipsa resurselor financiare disponibile. Se recomandă atragerea suportului partenerilor de dezvoltare pentru implementarea E-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voting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.</w:t>
            </w:r>
          </w:p>
        </w:tc>
      </w:tr>
      <w:tr w:rsidR="0034462A" w:rsidRPr="0034462A" w:rsidTr="0034462A">
        <w:trPr>
          <w:trHeight w:val="12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5. Fortificarea capacităților CEC de monitorizare și control al finanțării partidelor politice și domeniul TIC (cheltuieli de personal)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2.041,0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1.000,0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Se acceptă instituirea subdiviziunii responsabile de monitorizare și control al finanțării partidelor politice.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6. Menținerea/ extinderea Sistemului Integrat de Management al Calității și Securității Informației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250,0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7. Participarea activă în cadrul asociațiilor electorale regionale și internaționale – ACEEEO, A-WEB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Cheltuielile respective urmează a fi acoperite reieșind din disponibilitatea resurselor din contul alocațiilor aprobate autorității. 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8. Acțiuni de dezvoltare/perfecționare a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intruirilor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în domeniul electoral (CICDE)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pot fi acoperite în limita alocațiilor aprobate autorității, precum și cu suportul partenerilor de dezvoltare.</w:t>
            </w:r>
          </w:p>
        </w:tc>
      </w:tr>
      <w:tr w:rsidR="0034462A" w:rsidRPr="0034462A" w:rsidTr="0034462A">
        <w:trPr>
          <w:trHeight w:val="10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9. Reparația capitală a clădirii administrative CEC (fațada clădirii, subsolurile, scara și garajele)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20.286,6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Cadrul de resurse nu permite alocarea mijloacelor financiare pentru efectuarea reparației date</w:t>
            </w:r>
          </w:p>
        </w:tc>
      </w:tr>
      <w:tr w:rsidR="0034462A" w:rsidRPr="0034462A" w:rsidTr="0034462A">
        <w:trPr>
          <w:trHeight w:val="18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10. Alte cheltuieli  pentru </w:t>
            </w:r>
            <w:proofErr w:type="spellStart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necesitațile</w:t>
            </w:r>
            <w:proofErr w:type="spellEnd"/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 activității CEC (promovarea jurnalismului electoral, implicarea alegătorilor în procesul electoral,  sporirea incluziunii electorale, formare profesională, procurări de stocuri de materiale circulante etc.)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2.617,7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a  fi acoperite din contul alocațiilor aprobate autorității și surselor externe ale partenerilor de dezvoltare.</w:t>
            </w:r>
          </w:p>
        </w:tc>
      </w:tr>
      <w:tr w:rsidR="0034462A" w:rsidRPr="0034462A" w:rsidTr="0034462A">
        <w:trPr>
          <w:trHeight w:val="12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11. Ajustarea alocațiilor pentru finanțarea partidelor politice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258,0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Alocațiile pentru finanțarea partidelor politice se stabilesc în conformitate cu art. 27 al Legii nr. 294/2007 și vor constitui în anul 2022 suma de 42 031,0 mii lei. 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lastRenderedPageBreak/>
              <w:t xml:space="preserve">0403 Centru Național pentru Protecția Datelor cu Caracter Personal           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9.318,9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9.872,6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1.209,4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1.763,1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Completarea  unor funcții vacante (cheltuieli de personal)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1.209,4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1.763,1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2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553,7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 xml:space="preserve">0404 Consiliul Audiovizualului          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13.029,1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12.515,2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2.151,1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1.637,2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 Implementarea prevederilor Legii privind sistemul unitar de salarizare în sectorul bugetar nr. 270/2018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351,1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 Efectuarea unor vizite de lucru pentru elaborarea politicilor publice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a fi acoperite în limita alocațiilor aprobate autorității.</w:t>
            </w:r>
          </w:p>
        </w:tc>
      </w:tr>
      <w:tr w:rsidR="0034462A" w:rsidRPr="0034462A" w:rsidTr="0034462A">
        <w:trPr>
          <w:trHeight w:val="126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3 Finanțarea producerii emisiunilor audiovizuale autohtone de interes public de către furnizorii de servicii media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 xml:space="preserve">Reieșind din cadrul de resurse limitat, măsura urmează a fi examinată după aprobarea Regulamentului care va stabili mecanismul de susținere și finanțare emisiunilor autohtone. </w:t>
            </w:r>
          </w:p>
        </w:tc>
      </w:tr>
      <w:tr w:rsidR="0034462A" w:rsidRPr="0034462A" w:rsidTr="0034462A">
        <w:trPr>
          <w:trHeight w:val="9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1.286,1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 xml:space="preserve">0405 Consiliul Concurenței       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28.219,8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26.515,3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lastRenderedPageBreak/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3.323,2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1.618,7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9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Recalcularea cheltuielilor de personal conform unităților de personal real încadrate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284,8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Formare profesională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Cadrul de resurse limitat nu oferă posibilitatea acceptării tuturor solicitărilor de alocații suplimentare.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 Procurarea mijloacelor de transport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</w:pPr>
          </w:p>
        </w:tc>
      </w:tr>
      <w:tr w:rsidR="0034462A" w:rsidRPr="0034462A" w:rsidTr="0034462A">
        <w:trPr>
          <w:trHeight w:val="9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4. Fortificarea activității instituției întru eficientizarea practicilor anticoncurențiale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1.943,5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MD" w:eastAsia="ru-RU"/>
              </w:rPr>
            </w:pPr>
          </w:p>
        </w:tc>
      </w:tr>
      <w:tr w:rsidR="0034462A" w:rsidRPr="0034462A" w:rsidTr="0034462A">
        <w:trPr>
          <w:trHeight w:val="13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1.333,9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 xml:space="preserve">0407 Autoritatea Națională de Integritate       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20.397,8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20.436,2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38,4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3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38,4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 xml:space="preserve">0409 Consiliul pentru prevenirea și eliminarea discriminării și asigurarea egalității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5.470,1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5.728,6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711,7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970,2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Completarea unităților de personal cu 5 funcții vacante (cheltuieli de personal)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711,7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970,2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3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lastRenderedPageBreak/>
              <w:t>2.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258,5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 xml:space="preserve">0410 Agenția Națională pentru Soluționarea Contestațiilor                            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7.231,9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7.672,7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440,8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3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 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440,8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 xml:space="preserve">0411 Serviciul Prevenirea și Combaterea Spălării Banilor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12.662,3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12.662,3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1.Acoperirea insuficienței pentru cheltuieli de personal.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179,8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97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 Redistribuire pentru acoperirea insuficienței pentru cheltuieli de personal.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-179,8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-179,8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 xml:space="preserve">0412 Centrul Național Anticorupție    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146.167,9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134.215,3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17.154,4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5.201,8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1.Acoperirea insuficienței pentru cheltuieli de personal.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6.106,4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2.991,8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Conform estimărilor Ministerului Finanțelor, în conformitate cu cadrul normativ.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lastRenderedPageBreak/>
              <w:t>2.Asigurarea activității curente  a Centrului National Anticorupție.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2.210,0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Au fost acceptate solicitările pentru cele mai stringente necesități.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 Reparația fațadei clădirii CNA Direcția Teritorială Nord.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3.620,0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Cadrul de resurse limitat nu oferă posibilitatea acceptării tuturor solicitărilor de alocații suplimentare.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4.Achiziționarea soft-urilor și licențelor necesare în activitatea Centrului.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4.183,0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5.Achiziționarea echipamentului.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Cheltuielile respective urmează a fi acoperite în limita alocațiilor aprobate autorității.</w:t>
            </w:r>
          </w:p>
        </w:tc>
      </w:tr>
      <w:tr w:rsidR="0034462A" w:rsidRPr="0034462A" w:rsidTr="0034462A">
        <w:trPr>
          <w:trHeight w:val="375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MD" w:eastAsia="ru-RU"/>
              </w:rPr>
              <w:t xml:space="preserve">0502 Institutul Național al Justiției        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o-MD" w:eastAsia="ru-RU"/>
              </w:rPr>
              <w:t>Propuneri de buget pentru 2022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20.060,5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ru-RU"/>
              </w:rPr>
              <w:t>20.708,1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6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Solicitări suplimentare acceptate integral sau parțial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ru-RU"/>
              </w:rPr>
              <w:t>692,1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 </w:t>
            </w:r>
          </w:p>
        </w:tc>
      </w:tr>
      <w:tr w:rsidR="0034462A" w:rsidRPr="0034462A" w:rsidTr="0034462A">
        <w:trPr>
          <w:trHeight w:val="12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1.Cheltuieli de personal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462A" w:rsidRPr="0034462A" w:rsidRDefault="0034462A" w:rsidP="00344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692,1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462A" w:rsidRPr="0034462A" w:rsidRDefault="0034462A" w:rsidP="0034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</w:pPr>
            <w:r w:rsidRPr="0034462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ru-RU"/>
              </w:rPr>
              <w:t>Ajustarea cheltuielilor de personal în legătură cu majorarea valorii de referință pentru calcularea salariilor angajaților din sectorul bugetar</w:t>
            </w:r>
          </w:p>
        </w:tc>
      </w:tr>
    </w:tbl>
    <w:p w:rsidR="004F267D" w:rsidRDefault="004F267D" w:rsidP="004F267D">
      <w:pPr>
        <w:jc w:val="both"/>
        <w:rPr>
          <w:rFonts w:ascii="Times New Roman" w:hAnsi="Times New Roman" w:cs="Times New Roman"/>
          <w:b/>
          <w:i/>
          <w:lang w:val="ro-MD"/>
        </w:rPr>
      </w:pPr>
    </w:p>
    <w:p w:rsidR="004F267D" w:rsidRPr="004F267D" w:rsidRDefault="004F267D" w:rsidP="004F267D">
      <w:pPr>
        <w:jc w:val="both"/>
        <w:rPr>
          <w:rFonts w:ascii="Times New Roman" w:hAnsi="Times New Roman" w:cs="Times New Roman"/>
          <w:lang w:val="ro-MD"/>
        </w:rPr>
      </w:pPr>
      <w:r w:rsidRPr="004F267D">
        <w:rPr>
          <w:rFonts w:ascii="Times New Roman" w:hAnsi="Times New Roman" w:cs="Times New Roman"/>
          <w:b/>
          <w:i/>
          <w:lang w:val="ro-MD"/>
        </w:rPr>
        <w:t>Notă:</w:t>
      </w:r>
      <w:r w:rsidRPr="004F267D">
        <w:rPr>
          <w:rFonts w:ascii="Times New Roman" w:hAnsi="Times New Roman" w:cs="Times New Roman"/>
          <w:lang w:val="ro-MD"/>
        </w:rPr>
        <w:t xml:space="preserve"> Cheltuielile de personal incluse în proiectul bugetului de stat pentru anul 2022 includ atât alocațiile pentru implementarea măsurilor de politici în vigoare conform Legii nr.270/2018 privind sistemul unitar de salarizare în sectorul bugetar, cât și măsuri</w:t>
      </w:r>
      <w:r>
        <w:rPr>
          <w:rFonts w:ascii="Times New Roman" w:hAnsi="Times New Roman" w:cs="Times New Roman"/>
          <w:lang w:val="ro-MD"/>
        </w:rPr>
        <w:t>le</w:t>
      </w:r>
      <w:r w:rsidRPr="004F267D">
        <w:rPr>
          <w:rFonts w:ascii="Times New Roman" w:hAnsi="Times New Roman" w:cs="Times New Roman"/>
          <w:lang w:val="ro-MD"/>
        </w:rPr>
        <w:t xml:space="preserve"> de politici salariale noi care se vor aplica începând cu 01.01.2022.</w:t>
      </w:r>
    </w:p>
    <w:p w:rsidR="00C62ECB" w:rsidRPr="0034462A" w:rsidRDefault="00C62ECB">
      <w:pPr>
        <w:rPr>
          <w:lang w:val="ro-MD"/>
        </w:rPr>
      </w:pPr>
    </w:p>
    <w:sectPr w:rsidR="00C62ECB" w:rsidRPr="0034462A" w:rsidSect="004F267D">
      <w:footerReference w:type="default" r:id="rId6"/>
      <w:pgSz w:w="12240" w:h="15840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D01" w:rsidRDefault="00927D01" w:rsidP="00770391">
      <w:pPr>
        <w:spacing w:after="0" w:line="240" w:lineRule="auto"/>
      </w:pPr>
      <w:r>
        <w:separator/>
      </w:r>
    </w:p>
  </w:endnote>
  <w:endnote w:type="continuationSeparator" w:id="0">
    <w:p w:rsidR="00927D01" w:rsidRDefault="00927D01" w:rsidP="00770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0065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0391" w:rsidRDefault="007703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66B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770391" w:rsidRDefault="007703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D01" w:rsidRDefault="00927D01" w:rsidP="00770391">
      <w:pPr>
        <w:spacing w:after="0" w:line="240" w:lineRule="auto"/>
      </w:pPr>
      <w:r>
        <w:separator/>
      </w:r>
    </w:p>
  </w:footnote>
  <w:footnote w:type="continuationSeparator" w:id="0">
    <w:p w:rsidR="00927D01" w:rsidRDefault="00927D01" w:rsidP="007703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ECB"/>
    <w:rsid w:val="000C460C"/>
    <w:rsid w:val="00133ED2"/>
    <w:rsid w:val="002B6E5C"/>
    <w:rsid w:val="0034462A"/>
    <w:rsid w:val="0046613E"/>
    <w:rsid w:val="004F267D"/>
    <w:rsid w:val="00770391"/>
    <w:rsid w:val="008560B7"/>
    <w:rsid w:val="008B78EE"/>
    <w:rsid w:val="008E66B0"/>
    <w:rsid w:val="00927D01"/>
    <w:rsid w:val="00944BF2"/>
    <w:rsid w:val="00A0483E"/>
    <w:rsid w:val="00AD1EF9"/>
    <w:rsid w:val="00AE2CEC"/>
    <w:rsid w:val="00B715D0"/>
    <w:rsid w:val="00C62ECB"/>
    <w:rsid w:val="00E806A7"/>
    <w:rsid w:val="00F42600"/>
    <w:rsid w:val="00F6760F"/>
    <w:rsid w:val="00F85875"/>
    <w:rsid w:val="00FA7562"/>
    <w:rsid w:val="00FC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ACEF"/>
  <w15:chartTrackingRefBased/>
  <w15:docId w15:val="{66063EE5-1CCB-4EB1-BACF-DBE68171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03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391"/>
  </w:style>
  <w:style w:type="paragraph" w:styleId="Footer">
    <w:name w:val="footer"/>
    <w:basedOn w:val="Normal"/>
    <w:link w:val="FooterChar"/>
    <w:uiPriority w:val="99"/>
    <w:unhideWhenUsed/>
    <w:rsid w:val="007703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391"/>
  </w:style>
  <w:style w:type="paragraph" w:styleId="BalloonText">
    <w:name w:val="Balloon Text"/>
    <w:basedOn w:val="Normal"/>
    <w:link w:val="BalloonTextChar"/>
    <w:uiPriority w:val="99"/>
    <w:semiHidden/>
    <w:unhideWhenUsed/>
    <w:rsid w:val="00770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3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Chirila Veronica</dc:creator>
  <cp:keywords/>
  <dc:description/>
  <cp:lastModifiedBy>Veronica, Chirila</cp:lastModifiedBy>
  <cp:revision>6</cp:revision>
  <cp:lastPrinted>2020-11-28T15:34:00Z</cp:lastPrinted>
  <dcterms:created xsi:type="dcterms:W3CDTF">2021-11-17T16:23:00Z</dcterms:created>
  <dcterms:modified xsi:type="dcterms:W3CDTF">2021-11-19T11:31:00Z</dcterms:modified>
</cp:coreProperties>
</file>